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91BEF" w14:textId="77777777" w:rsidR="00F271AC" w:rsidRPr="00043E77" w:rsidRDefault="00F271AC" w:rsidP="00F271A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BF8F00" w:themeColor="accent4" w:themeShade="BF"/>
          <w:sz w:val="24"/>
          <w:szCs w:val="24"/>
          <w:lang w:eastAsia="ru-RU"/>
        </w:rPr>
      </w:pPr>
      <w:r w:rsidRPr="00043E77">
        <w:rPr>
          <w:rFonts w:ascii="Arial" w:eastAsia="Times New Roman" w:hAnsi="Arial" w:cs="Arial"/>
          <w:i/>
          <w:iCs/>
          <w:color w:val="BF8F00" w:themeColor="accent4" w:themeShade="BF"/>
          <w:sz w:val="24"/>
          <w:szCs w:val="24"/>
          <w:lang w:eastAsia="ru-RU"/>
        </w:rPr>
        <w:t>Урок 10  Переакцепт векселя. Как вступать в должности. Генеральный исполнитель. Нотариусы: что они вам не расскажут</w:t>
      </w:r>
    </w:p>
    <w:p w14:paraId="3E7159BF" w14:textId="77777777" w:rsidR="00F271AC" w:rsidRPr="00043E77" w:rsidRDefault="00F271AC" w:rsidP="00F271A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BF8F00" w:themeColor="accent4" w:themeShade="BF"/>
          <w:sz w:val="24"/>
          <w:szCs w:val="24"/>
          <w:lang w:eastAsia="ru-RU"/>
        </w:rPr>
      </w:pPr>
    </w:p>
    <w:p w14:paraId="1D8CB786" w14:textId="77777777" w:rsidR="00F271AC" w:rsidRPr="00043E77" w:rsidRDefault="00F271AC" w:rsidP="00F271AC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BF8F00" w:themeColor="accent4" w:themeShade="BF"/>
          <w:sz w:val="24"/>
          <w:szCs w:val="24"/>
          <w:lang w:eastAsia="ru-RU"/>
        </w:rPr>
      </w:pPr>
      <w:r w:rsidRPr="00043E77">
        <w:rPr>
          <w:rFonts w:ascii="Arial" w:eastAsia="Times New Roman" w:hAnsi="Arial" w:cs="Arial"/>
          <w:i/>
          <w:iCs/>
          <w:color w:val="BF8F00" w:themeColor="accent4" w:themeShade="BF"/>
          <w:sz w:val="24"/>
          <w:szCs w:val="24"/>
          <w:lang w:eastAsia="ru-RU"/>
        </w:rPr>
        <w:t>Двойной метод конклюдентных действий. Кто нарушает ваши права, может оказаться должным обеспечивать вам достойную жизнь. Как происходит факт признания по вексельному праву? Кто и после чего может утратить ваше доверие и что это значит. Как делать переакцепт векселя и что это вообще такое? Как умеет оформляют вексель нотариусы и какой смысл они в него вкладывают? Учимся понимать. Изучаем более подробно методику переакцепта векселей.</w:t>
      </w:r>
    </w:p>
    <w:p w14:paraId="3A695FEE" w14:textId="77777777" w:rsidR="00F271AC" w:rsidRPr="00F271AC" w:rsidRDefault="00F271AC" w:rsidP="00F271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91F58A" w14:textId="6D9B09A7" w:rsidR="00F271AC" w:rsidRPr="00F271AC" w:rsidRDefault="00F271AC" w:rsidP="00F271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85A54C" w14:textId="77777777" w:rsidR="00F271AC" w:rsidRPr="00F271AC" w:rsidRDefault="00F271AC" w:rsidP="00F271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1AC">
        <w:rPr>
          <w:rFonts w:ascii="Arial" w:eastAsia="Times New Roman" w:hAnsi="Arial" w:cs="Arial"/>
          <w:color w:val="000000"/>
          <w:lang w:eastAsia="ru-RU"/>
        </w:rPr>
        <w:tab/>
      </w:r>
      <w:r w:rsidRPr="00F271AC">
        <w:rPr>
          <w:rFonts w:ascii="Arial" w:eastAsia="Times New Roman" w:hAnsi="Arial" w:cs="Arial"/>
          <w:color w:val="000000"/>
          <w:lang w:eastAsia="ru-RU"/>
        </w:rPr>
        <w:tab/>
      </w:r>
    </w:p>
    <w:p w14:paraId="63231951" w14:textId="77777777" w:rsidR="00F271AC" w:rsidRPr="00F271AC" w:rsidRDefault="00F271AC" w:rsidP="00F271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1AC">
        <w:rPr>
          <w:rFonts w:ascii="Arial" w:eastAsia="Times New Roman" w:hAnsi="Arial" w:cs="Arial"/>
          <w:color w:val="000000"/>
          <w:lang w:eastAsia="ru-RU"/>
        </w:rPr>
        <w:tab/>
      </w:r>
    </w:p>
    <w:p w14:paraId="4CDFA2AA" w14:textId="77777777" w:rsidR="00F271AC" w:rsidRPr="00F271AC" w:rsidRDefault="00F271AC" w:rsidP="00F271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704187" w14:textId="77777777" w:rsidR="00F271AC" w:rsidRPr="00043E77" w:rsidRDefault="00F271AC" w:rsidP="00F271A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43E77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Задание</w:t>
      </w:r>
      <w:r w:rsidRPr="00043E77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ab/>
      </w:r>
    </w:p>
    <w:p w14:paraId="7F8EB5DA" w14:textId="77777777" w:rsidR="00F271AC" w:rsidRPr="00043E77" w:rsidRDefault="00F271AC" w:rsidP="00F271A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43E7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ab/>
      </w:r>
      <w:r w:rsidRPr="00043E7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ab/>
      </w:r>
      <w:r w:rsidRPr="00043E7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ab/>
      </w:r>
    </w:p>
    <w:p w14:paraId="20E355EC" w14:textId="77777777" w:rsidR="00F271AC" w:rsidRPr="00043E77" w:rsidRDefault="00F271AC" w:rsidP="00F271AC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043E77">
        <w:rPr>
          <w:rFonts w:ascii="Arial" w:eastAsia="Times New Roman" w:hAnsi="Arial" w:cs="Arial"/>
          <w:b/>
          <w:color w:val="262626" w:themeColor="text1" w:themeTint="D9"/>
          <w:sz w:val="24"/>
          <w:szCs w:val="24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1) Внимательно изучить и понять все соответствующие разделы конвенции 1930 г. о переводном и простом векселе, прошедшие повторить.</w:t>
      </w:r>
    </w:p>
    <w:p w14:paraId="4C63FD99" w14:textId="77777777" w:rsidR="00F271AC" w:rsidRPr="00043E77" w:rsidRDefault="00F271AC" w:rsidP="00F271AC">
      <w:pPr>
        <w:spacing w:after="0" w:line="240" w:lineRule="auto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3304BFA2" w14:textId="77777777" w:rsidR="00F271AC" w:rsidRPr="00043E77" w:rsidRDefault="00F271AC" w:rsidP="00F271AC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043E77">
        <w:rPr>
          <w:rFonts w:ascii="Arial" w:eastAsia="Times New Roman" w:hAnsi="Arial" w:cs="Arial"/>
          <w:b/>
          <w:color w:val="262626" w:themeColor="text1" w:themeTint="D9"/>
          <w:sz w:val="24"/>
          <w:szCs w:val="24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2) Написать новый вексель, в котором вы будете генеральным исполнителем, и перед этим не забыть написать извещение о вступлении в должность. Оформить вексель (где вы генеральный исполнитель) - по правилам оформления той структуры, куда вы всё это отправите на акцепт.</w:t>
      </w:r>
    </w:p>
    <w:p w14:paraId="583876A7" w14:textId="77777777" w:rsidR="00F271AC" w:rsidRPr="00043E77" w:rsidRDefault="00F271AC" w:rsidP="00F271AC">
      <w:pPr>
        <w:spacing w:after="0" w:line="240" w:lineRule="auto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92CC57B" w14:textId="77777777" w:rsidR="00F271AC" w:rsidRPr="00043E77" w:rsidRDefault="00F271AC" w:rsidP="00F271AC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043E77">
        <w:rPr>
          <w:rFonts w:ascii="Arial" w:eastAsia="Times New Roman" w:hAnsi="Arial" w:cs="Arial"/>
          <w:b/>
          <w:color w:val="262626" w:themeColor="text1" w:themeTint="D9"/>
          <w:sz w:val="24"/>
          <w:szCs w:val="24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3) Подробно разобрать, как делается переакцепт, найти ФЗ о внесении изменений, их тоже изучить и разобрать. Выберите тему и сделайте, как полагается,  хороших переакцепт документа. </w:t>
      </w:r>
    </w:p>
    <w:p w14:paraId="15A0A6E0" w14:textId="77777777" w:rsidR="00F271AC" w:rsidRPr="00043E77" w:rsidRDefault="00F271AC" w:rsidP="00F271AC">
      <w:pPr>
        <w:spacing w:after="0" w:line="240" w:lineRule="auto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4F2E92C6" w14:textId="77777777" w:rsidR="00F271AC" w:rsidRPr="00043E77" w:rsidRDefault="00F271AC" w:rsidP="00F271AC">
      <w:pPr>
        <w:spacing w:before="240" w:after="240" w:line="240" w:lineRule="auto"/>
        <w:rPr>
          <w:rFonts w:ascii="Times New Roman" w:eastAsia="Times New Roman" w:hAnsi="Times New Roman" w:cs="Times New Roman"/>
          <w:b/>
          <w:color w:val="262626" w:themeColor="text1" w:themeTint="D9"/>
          <w:sz w:val="24"/>
          <w:szCs w:val="24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043E77">
        <w:rPr>
          <w:rFonts w:ascii="Arial" w:eastAsia="Times New Roman" w:hAnsi="Arial" w:cs="Arial"/>
          <w:b/>
          <w:color w:val="262626" w:themeColor="text1" w:themeTint="D9"/>
          <w:sz w:val="24"/>
          <w:szCs w:val="24"/>
          <w:lang w:eastAsia="ru-RU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4) Все сделанное загрузить отдельными pdf-файлами. </w:t>
      </w:r>
    </w:p>
    <w:p w14:paraId="695E2F1C" w14:textId="77777777" w:rsidR="00414EED" w:rsidRDefault="00414EED"/>
    <w:sectPr w:rsidR="00414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EED"/>
    <w:rsid w:val="00043E77"/>
    <w:rsid w:val="00414EED"/>
    <w:rsid w:val="00F27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E35D7"/>
  <w15:chartTrackingRefBased/>
  <w15:docId w15:val="{C6910BCD-DD33-4280-8DA3-394A1035E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7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F271AC"/>
  </w:style>
  <w:style w:type="character" w:styleId="a4">
    <w:name w:val="Hyperlink"/>
    <w:basedOn w:val="a0"/>
    <w:uiPriority w:val="99"/>
    <w:semiHidden/>
    <w:unhideWhenUsed/>
    <w:rsid w:val="00F271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7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neiman</dc:creator>
  <cp:keywords/>
  <dc:description/>
  <cp:lastModifiedBy>martin neiman</cp:lastModifiedBy>
  <cp:revision>3</cp:revision>
  <dcterms:created xsi:type="dcterms:W3CDTF">2022-03-17T10:59:00Z</dcterms:created>
  <dcterms:modified xsi:type="dcterms:W3CDTF">2023-07-01T07:23:00Z</dcterms:modified>
</cp:coreProperties>
</file>